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Default="0032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A559DA" w:rsidRPr="00A559DA" w:rsidRDefault="00CC607B" w:rsidP="00A559D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r w:rsidR="00383A7C">
              <w:rPr>
                <w:rFonts w:ascii="Arial" w:eastAsia="Arial" w:hAnsi="Arial" w:cs="Arial"/>
                <w:b/>
                <w:color w:val="FFFFFF"/>
              </w:rPr>
              <w:t>p</w:t>
            </w:r>
            <w:r w:rsidR="00954C4C" w:rsidRPr="00954C4C">
              <w:rPr>
                <w:rFonts w:ascii="Arial" w:eastAsia="Arial" w:hAnsi="Arial" w:cs="Arial"/>
                <w:b/>
                <w:color w:val="FFFFFF"/>
              </w:rPr>
              <w:t>our</w:t>
            </w:r>
            <w:r w:rsidR="00954C4C"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 w:rsidR="00A559DA" w:rsidRPr="00A559DA">
              <w:rPr>
                <w:rFonts w:ascii="Arial" w:eastAsia="Arial" w:hAnsi="Arial" w:cs="Arial"/>
                <w:b/>
                <w:color w:val="FFFFFF"/>
              </w:rPr>
              <w:t>pour</w:t>
            </w:r>
            <w:proofErr w:type="spellEnd"/>
            <w:r w:rsidR="00A559DA" w:rsidRPr="00A559DA">
              <w:rPr>
                <w:rFonts w:ascii="Arial" w:eastAsia="Arial" w:hAnsi="Arial" w:cs="Arial"/>
                <w:b/>
                <w:color w:val="FFFFFF"/>
              </w:rPr>
              <w:t xml:space="preserve"> les missions (i) d’assistance à l'étude prospective et (ii) à la mise en place de parcours d'excellence</w:t>
            </w: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EF7377" w:rsidP="00EF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 xml:space="preserve">Avoir des expériences </w:t>
            </w:r>
            <w:r w:rsidR="00A559DA" w:rsidRPr="00A559DA">
              <w:rPr>
                <w:sz w:val="20"/>
                <w:szCs w:val="20"/>
              </w:rPr>
              <w:t xml:space="preserve">dans le montage des formations </w:t>
            </w:r>
            <w:proofErr w:type="spellStart"/>
            <w:r w:rsidR="00A559DA" w:rsidRPr="00A559DA">
              <w:rPr>
                <w:sz w:val="20"/>
                <w:szCs w:val="20"/>
              </w:rPr>
              <w:t>impactantes</w:t>
            </w:r>
            <w:proofErr w:type="spellEnd"/>
            <w:r w:rsidR="00A559DA" w:rsidRPr="00A559DA">
              <w:rPr>
                <w:sz w:val="20"/>
                <w:szCs w:val="20"/>
              </w:rPr>
              <w:t xml:space="preserve"> et d’excellence</w:t>
            </w:r>
          </w:p>
        </w:tc>
      </w:tr>
      <w:tr w:rsidR="00A559DA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A559D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DA" w:rsidRDefault="00EF7377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 des expériences</w:t>
            </w:r>
            <w:r w:rsidR="00A559DA" w:rsidRPr="00A559DA">
              <w:rPr>
                <w:sz w:val="20"/>
                <w:szCs w:val="20"/>
              </w:rPr>
              <w:t xml:space="preserve"> dans l’évaluation des dispositifs de formation universitaire</w:t>
            </w:r>
          </w:p>
        </w:tc>
      </w:tr>
      <w:tr w:rsidR="00A559DA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A559D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DA" w:rsidRDefault="00A559DA" w:rsidP="00A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 w:rsidRPr="00A559DA">
              <w:rPr>
                <w:sz w:val="20"/>
                <w:szCs w:val="20"/>
              </w:rPr>
              <w:t xml:space="preserve">Avoir fait partie de consortia de professionnels et d’académiques pour la </w:t>
            </w:r>
            <w:proofErr w:type="spellStart"/>
            <w:r w:rsidRPr="00A559DA">
              <w:rPr>
                <w:sz w:val="20"/>
                <w:szCs w:val="20"/>
              </w:rPr>
              <w:t>co</w:t>
            </w:r>
            <w:proofErr w:type="spellEnd"/>
            <w:r w:rsidRPr="00A559DA">
              <w:rPr>
                <w:sz w:val="20"/>
                <w:szCs w:val="20"/>
              </w:rPr>
              <w:t>-construction de parcours de formation</w:t>
            </w:r>
          </w:p>
        </w:tc>
      </w:tr>
      <w:tr w:rsidR="00A559DA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A559D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DA" w:rsidRDefault="00EF7377" w:rsidP="00A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 des expériences</w:t>
            </w:r>
            <w:r w:rsidR="00A559DA" w:rsidRPr="00A559DA">
              <w:rPr>
                <w:sz w:val="20"/>
                <w:szCs w:val="20"/>
              </w:rPr>
              <w:t xml:space="preserve"> dans la veille stratégique universitaire aux niveaux national et international</w:t>
            </w:r>
          </w:p>
        </w:tc>
      </w:tr>
      <w:tr w:rsidR="00A559DA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A559D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5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DA" w:rsidRPr="00A559DA" w:rsidRDefault="00A559DA" w:rsidP="00A5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9DA">
              <w:rPr>
                <w:sz w:val="20"/>
                <w:szCs w:val="20"/>
              </w:rPr>
              <w:t>xpérience en E-</w:t>
            </w:r>
            <w:proofErr w:type="spellStart"/>
            <w:r w:rsidRPr="00A559DA">
              <w:rPr>
                <w:sz w:val="20"/>
                <w:szCs w:val="20"/>
              </w:rPr>
              <w:t>learning</w:t>
            </w:r>
            <w:proofErr w:type="spellEnd"/>
          </w:p>
          <w:p w:rsidR="00A559DA" w:rsidRDefault="00A559DA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</w:tr>
      <w:tr w:rsidR="00A559DA" w:rsidTr="00A559DA">
        <w:trPr>
          <w:cantSplit/>
          <w:trHeight w:val="276"/>
          <w:tblHeader/>
        </w:trPr>
        <w:tc>
          <w:tcPr>
            <w:tcW w:w="471" w:type="dxa"/>
            <w:shd w:val="clear" w:color="auto" w:fill="auto"/>
          </w:tcPr>
          <w:p w:rsidR="00A559D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6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9DA" w:rsidRDefault="00A559DA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9DA">
              <w:rPr>
                <w:sz w:val="20"/>
                <w:szCs w:val="20"/>
              </w:rPr>
              <w:t>xpérience en accompagnement d’équipes et en transfert de compétences,</w:t>
            </w:r>
          </w:p>
        </w:tc>
      </w:tr>
      <w:tr w:rsidR="0010141A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7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A559DA" w:rsidP="0046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A559DA">
              <w:rPr>
                <w:sz w:val="20"/>
                <w:szCs w:val="20"/>
              </w:rPr>
              <w:t>xpérience en pilotage de projet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CD17C9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2- 3 -4-5-6-7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10141A"/>
    <w:rsid w:val="001A4F64"/>
    <w:rsid w:val="001C71AF"/>
    <w:rsid w:val="00271A29"/>
    <w:rsid w:val="003271E2"/>
    <w:rsid w:val="00383A7C"/>
    <w:rsid w:val="003A4E26"/>
    <w:rsid w:val="003D363D"/>
    <w:rsid w:val="00410BAF"/>
    <w:rsid w:val="004412E7"/>
    <w:rsid w:val="004624AE"/>
    <w:rsid w:val="004C4F3C"/>
    <w:rsid w:val="00664BDB"/>
    <w:rsid w:val="008F5525"/>
    <w:rsid w:val="00954C4C"/>
    <w:rsid w:val="00A5307D"/>
    <w:rsid w:val="00A559DA"/>
    <w:rsid w:val="00BB36EC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4</cp:revision>
  <cp:lastPrinted>2021-10-28T14:15:00Z</cp:lastPrinted>
  <dcterms:created xsi:type="dcterms:W3CDTF">2021-10-26T14:28:00Z</dcterms:created>
  <dcterms:modified xsi:type="dcterms:W3CDTF">2021-10-28T14:19:00Z</dcterms:modified>
</cp:coreProperties>
</file>